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36289" w14:textId="10CDE6CB" w:rsidR="000137B5" w:rsidRPr="00EA12E8" w:rsidRDefault="000137B5" w:rsidP="00EA12E8">
      <w:pPr>
        <w:spacing w:before="100" w:beforeAutospacing="1" w:after="100" w:afterAutospacing="1" w:line="264" w:lineRule="auto"/>
        <w:jc w:val="center"/>
        <w:outlineLvl w:val="3"/>
        <w:rPr>
          <w:rFonts w:ascii="Times New Roman" w:eastAsia="Times New Roman" w:hAnsi="Times New Roman" w:cs="Times New Roman"/>
          <w:b/>
          <w:bCs/>
          <w:sz w:val="24"/>
          <w:szCs w:val="24"/>
          <w:lang w:eastAsia="lv-LV"/>
        </w:rPr>
      </w:pPr>
      <w:r w:rsidRPr="000137B5">
        <w:rPr>
          <w:rFonts w:ascii="Times New Roman" w:eastAsia="Times New Roman" w:hAnsi="Times New Roman" w:cs="Times New Roman"/>
          <w:b/>
          <w:bCs/>
          <w:sz w:val="24"/>
          <w:szCs w:val="24"/>
          <w:lang w:eastAsia="lv-LV"/>
        </w:rPr>
        <w:t>Paskaidrojuma raksts</w:t>
      </w:r>
      <w:r w:rsidRPr="000137B5">
        <w:rPr>
          <w:rFonts w:ascii="Times New Roman" w:eastAsia="Times New Roman" w:hAnsi="Times New Roman" w:cs="Times New Roman"/>
          <w:b/>
          <w:bCs/>
          <w:sz w:val="24"/>
          <w:szCs w:val="24"/>
          <w:lang w:eastAsia="lv-LV"/>
        </w:rPr>
        <w:br/>
      </w:r>
      <w:r w:rsidR="00F3166D" w:rsidRPr="00F3166D">
        <w:rPr>
          <w:rFonts w:ascii="Times New Roman" w:hAnsi="Times New Roman" w:cs="Times New Roman"/>
          <w:b/>
          <w:bCs/>
          <w:sz w:val="24"/>
          <w:szCs w:val="24"/>
        </w:rPr>
        <w:t>Madonas novada pašvaldības saistoš</w:t>
      </w:r>
      <w:r w:rsidR="006C3EF9">
        <w:rPr>
          <w:rFonts w:ascii="Times New Roman" w:hAnsi="Times New Roman" w:cs="Times New Roman"/>
          <w:b/>
          <w:bCs/>
          <w:sz w:val="24"/>
          <w:szCs w:val="24"/>
        </w:rPr>
        <w:t>ajiem</w:t>
      </w:r>
      <w:r w:rsidR="00F3166D" w:rsidRPr="00F3166D">
        <w:rPr>
          <w:rFonts w:ascii="Times New Roman" w:hAnsi="Times New Roman" w:cs="Times New Roman"/>
          <w:b/>
          <w:bCs/>
          <w:sz w:val="24"/>
          <w:szCs w:val="24"/>
        </w:rPr>
        <w:t xml:space="preserve"> </w:t>
      </w:r>
      <w:r w:rsidR="00F3166D" w:rsidRPr="00EA12E8">
        <w:rPr>
          <w:rFonts w:ascii="Times New Roman" w:hAnsi="Times New Roman" w:cs="Times New Roman"/>
          <w:b/>
          <w:bCs/>
          <w:sz w:val="24"/>
          <w:szCs w:val="24"/>
        </w:rPr>
        <w:t>noteikum</w:t>
      </w:r>
      <w:r w:rsidR="00963C63" w:rsidRPr="00EA12E8">
        <w:rPr>
          <w:rFonts w:ascii="Times New Roman" w:hAnsi="Times New Roman" w:cs="Times New Roman"/>
          <w:b/>
          <w:bCs/>
          <w:sz w:val="24"/>
          <w:szCs w:val="24"/>
        </w:rPr>
        <w:t>iem</w:t>
      </w:r>
      <w:r w:rsidR="00F3166D" w:rsidRPr="00EA12E8">
        <w:rPr>
          <w:rFonts w:ascii="Times New Roman" w:hAnsi="Times New Roman" w:cs="Times New Roman"/>
          <w:b/>
          <w:bCs/>
          <w:sz w:val="24"/>
          <w:szCs w:val="24"/>
        </w:rPr>
        <w:t xml:space="preserve"> Nr. </w:t>
      </w:r>
      <w:r w:rsidR="00ED61AD">
        <w:rPr>
          <w:rFonts w:ascii="Times New Roman" w:hAnsi="Times New Roman" w:cs="Times New Roman"/>
          <w:b/>
          <w:bCs/>
          <w:sz w:val="24"/>
          <w:szCs w:val="24"/>
        </w:rPr>
        <w:t>35</w:t>
      </w:r>
      <w:r w:rsidR="00F3166D" w:rsidRPr="00EA12E8">
        <w:rPr>
          <w:rFonts w:ascii="Times New Roman" w:hAnsi="Times New Roman" w:cs="Times New Roman"/>
          <w:b/>
          <w:bCs/>
          <w:sz w:val="24"/>
          <w:szCs w:val="24"/>
        </w:rPr>
        <w:t xml:space="preserve"> “</w:t>
      </w:r>
      <w:r w:rsidR="00EA12E8" w:rsidRPr="00EA12E8">
        <w:rPr>
          <w:rFonts w:ascii="Times New Roman" w:hAnsi="Times New Roman" w:cs="Times New Roman"/>
          <w:b/>
          <w:bCs/>
          <w:sz w:val="24"/>
          <w:szCs w:val="24"/>
        </w:rPr>
        <w:t xml:space="preserve">Grozījumi </w:t>
      </w:r>
      <w:r w:rsidR="00EA12E8" w:rsidRPr="00EA12E8">
        <w:rPr>
          <w:rFonts w:ascii="Times New Roman" w:hAnsi="Times New Roman" w:cs="Times New Roman"/>
          <w:b/>
          <w:bCs/>
          <w:iCs/>
          <w:sz w:val="24"/>
          <w:szCs w:val="24"/>
        </w:rPr>
        <w:t>Madonas novada pašvaldības saistošajos noteikumos Nr. 8 “Nolikums par licencēto makšķerēšanu Rāceņu ezerā</w:t>
      </w:r>
      <w:r w:rsidR="00F3166D" w:rsidRPr="00EA12E8">
        <w:rPr>
          <w:rFonts w:ascii="Times New Roman" w:hAnsi="Times New Roman" w:cs="Times New Roman"/>
          <w:b/>
          <w:bCs/>
          <w:sz w:val="24"/>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10"/>
        <w:gridCol w:w="5245"/>
      </w:tblGrid>
      <w:tr w:rsidR="000137B5" w:rsidRPr="000137B5" w14:paraId="445F95D0"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0EB82246" w14:textId="77777777" w:rsidR="000137B5" w:rsidRPr="000137B5" w:rsidRDefault="000137B5" w:rsidP="000137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Paskaidrojuma raksta sadaļas</w:t>
            </w:r>
          </w:p>
        </w:tc>
        <w:tc>
          <w:tcPr>
            <w:tcW w:w="2871" w:type="pct"/>
            <w:tcBorders>
              <w:top w:val="outset" w:sz="6" w:space="0" w:color="auto"/>
              <w:left w:val="outset" w:sz="6" w:space="0" w:color="auto"/>
              <w:bottom w:val="outset" w:sz="6" w:space="0" w:color="auto"/>
              <w:right w:val="outset" w:sz="6" w:space="0" w:color="auto"/>
            </w:tcBorders>
            <w:hideMark/>
          </w:tcPr>
          <w:p w14:paraId="49079EB0" w14:textId="77777777" w:rsidR="000137B5" w:rsidRPr="000137B5" w:rsidRDefault="000137B5" w:rsidP="000137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Norādāmā informācija </w:t>
            </w:r>
          </w:p>
        </w:tc>
      </w:tr>
      <w:tr w:rsidR="000137B5" w:rsidRPr="000137B5" w14:paraId="2F3E2785"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2203182B" w14:textId="25B59A0F" w:rsidR="000137B5" w:rsidRPr="000137B5" w:rsidRDefault="000137B5" w:rsidP="000137B5">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1. </w:t>
            </w:r>
            <w:r w:rsidR="001242BF" w:rsidRPr="000137B5">
              <w:rPr>
                <w:rFonts w:ascii="Times New Roman" w:eastAsia="Times New Roman" w:hAnsi="Times New Roman" w:cs="Times New Roman"/>
                <w:sz w:val="24"/>
                <w:szCs w:val="24"/>
                <w:lang w:eastAsia="lv-LV"/>
              </w:rPr>
              <w:t xml:space="preserve">Saistošo noteikumu nepieciešamības pamatojums </w:t>
            </w:r>
          </w:p>
        </w:tc>
        <w:tc>
          <w:tcPr>
            <w:tcW w:w="2871" w:type="pct"/>
            <w:tcBorders>
              <w:top w:val="outset" w:sz="6" w:space="0" w:color="auto"/>
              <w:left w:val="outset" w:sz="6" w:space="0" w:color="auto"/>
              <w:bottom w:val="outset" w:sz="6" w:space="0" w:color="auto"/>
              <w:right w:val="outset" w:sz="6" w:space="0" w:color="auto"/>
            </w:tcBorders>
            <w:hideMark/>
          </w:tcPr>
          <w:p w14:paraId="6BC2E7A9" w14:textId="785B7B22" w:rsidR="000137B5" w:rsidRPr="000137B5" w:rsidRDefault="00EA12E8" w:rsidP="00EA12E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Grozījumi veikti, jo grozījumi veikti augstāka spēka normatīvajos aktos, kā arī lai saistošo noteikumu redakcija atbilstu faktiskajiem apstākļiem, kādi pastāv makšķerēšanas licenču iegādē elektroniskajā vidē.  </w:t>
            </w:r>
          </w:p>
        </w:tc>
      </w:tr>
      <w:tr w:rsidR="000137B5" w:rsidRPr="000137B5" w14:paraId="7D17709D"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7E7EED28" w14:textId="42E3EF44" w:rsidR="000137B5" w:rsidRPr="000137B5" w:rsidRDefault="000137B5" w:rsidP="000137B5">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2. </w:t>
            </w:r>
            <w:r w:rsidR="001242BF" w:rsidRPr="000137B5">
              <w:rPr>
                <w:rFonts w:ascii="Times New Roman" w:eastAsia="Times New Roman" w:hAnsi="Times New Roman" w:cs="Times New Roman"/>
                <w:sz w:val="24"/>
                <w:szCs w:val="24"/>
                <w:lang w:eastAsia="lv-LV"/>
              </w:rPr>
              <w:t>Īss saistošo noteikumu satura izklāsts</w:t>
            </w:r>
          </w:p>
        </w:tc>
        <w:tc>
          <w:tcPr>
            <w:tcW w:w="2871" w:type="pct"/>
            <w:tcBorders>
              <w:top w:val="outset" w:sz="6" w:space="0" w:color="auto"/>
              <w:left w:val="outset" w:sz="6" w:space="0" w:color="auto"/>
              <w:bottom w:val="outset" w:sz="6" w:space="0" w:color="auto"/>
              <w:right w:val="outset" w:sz="6" w:space="0" w:color="auto"/>
            </w:tcBorders>
            <w:hideMark/>
          </w:tcPr>
          <w:p w14:paraId="734F4773" w14:textId="77777777" w:rsidR="00822D6C" w:rsidRPr="00822D6C" w:rsidRDefault="00822D6C" w:rsidP="00822D6C">
            <w:pPr>
              <w:tabs>
                <w:tab w:val="left" w:pos="709"/>
              </w:tabs>
              <w:spacing w:after="0" w:line="240" w:lineRule="auto"/>
              <w:ind w:firstLine="284"/>
              <w:jc w:val="both"/>
              <w:rPr>
                <w:rFonts w:ascii="Times New Roman" w:hAnsi="Times New Roman" w:cs="Times New Roman"/>
                <w:sz w:val="24"/>
                <w:szCs w:val="24"/>
              </w:rPr>
            </w:pPr>
            <w:r w:rsidRPr="00822D6C">
              <w:rPr>
                <w:rFonts w:ascii="Times New Roman" w:hAnsi="Times New Roman" w:cs="Times New Roman"/>
                <w:sz w:val="24"/>
                <w:szCs w:val="24"/>
              </w:rPr>
              <w:t>Ar Ministru kabineta 12.04.2022. noteikumiem Nr. 229 “Grozījumi Ministru kabineta 2015. gada 22. decembra noteikumos Nr. 799 “Licencētās makšķerēšanas, vēžošanas un zemūdens medību kārtība”” tika veikti grozījumi Ministru kabineta 22.12.2015. noteikumu Nr. 799 “Licencētās makšķerēšanas, vēžošanas un zemūdens medību kārtība” (turpmāk – MK noteikumi Nr. 799) 23. punktā, kas noteic personas, kurām ir tiesības saņemt l</w:t>
            </w:r>
            <w:r w:rsidRPr="00822D6C">
              <w:rPr>
                <w:rFonts w:ascii="Times New Roman" w:hAnsi="Times New Roman" w:cs="Times New Roman"/>
                <w:sz w:val="24"/>
                <w:szCs w:val="24"/>
                <w:shd w:val="clear" w:color="auto" w:fill="FFFFFF"/>
              </w:rPr>
              <w:t>icences par samazinātu maksu vai bezmaksas licences. Tā MK noteikumu Nr. 799 23.4. apakšpunkts tagad nosaka, ka p</w:t>
            </w:r>
            <w:r w:rsidRPr="00822D6C">
              <w:rPr>
                <w:rFonts w:ascii="Times New Roman" w:hAnsi="Times New Roman" w:cs="Times New Roman"/>
                <w:sz w:val="24"/>
                <w:szCs w:val="24"/>
              </w:rPr>
              <w:t xml:space="preserve">ubliskajos ūdeņos licences par samazinātu maksu vai bezmaksas licences piešķir personām no </w:t>
            </w:r>
            <w:proofErr w:type="spellStart"/>
            <w:r w:rsidRPr="00822D6C">
              <w:rPr>
                <w:rFonts w:ascii="Times New Roman" w:hAnsi="Times New Roman" w:cs="Times New Roman"/>
                <w:sz w:val="24"/>
                <w:szCs w:val="24"/>
              </w:rPr>
              <w:t>daudzbērnu</w:t>
            </w:r>
            <w:proofErr w:type="spellEnd"/>
            <w:r w:rsidRPr="00822D6C">
              <w:rPr>
                <w:rFonts w:ascii="Times New Roman" w:hAnsi="Times New Roman" w:cs="Times New Roman"/>
                <w:sz w:val="24"/>
                <w:szCs w:val="24"/>
              </w:rPr>
              <w:t xml:space="preserve">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 proti, šajā apakšpunktā minētajām personām ir obligāts pienākums piešķirt bezmaksas vai samazinātas maksas licences. </w:t>
            </w:r>
          </w:p>
          <w:p w14:paraId="7CBECFBC" w14:textId="730BB237" w:rsidR="00822D6C" w:rsidRPr="00681A0A" w:rsidRDefault="00822D6C" w:rsidP="00822D6C">
            <w:pPr>
              <w:tabs>
                <w:tab w:val="left" w:pos="709"/>
              </w:tabs>
              <w:spacing w:after="0" w:line="240" w:lineRule="auto"/>
              <w:ind w:firstLine="284"/>
              <w:jc w:val="both"/>
              <w:rPr>
                <w:rFonts w:ascii="Times New Roman" w:hAnsi="Times New Roman" w:cs="Times New Roman"/>
                <w:sz w:val="24"/>
                <w:szCs w:val="24"/>
              </w:rPr>
            </w:pPr>
            <w:r w:rsidRPr="00822D6C">
              <w:rPr>
                <w:rFonts w:ascii="Times New Roman" w:hAnsi="Times New Roman" w:cs="Times New Roman"/>
                <w:sz w:val="24"/>
                <w:szCs w:val="24"/>
                <w:shd w:val="clear" w:color="auto" w:fill="FFFFFF"/>
              </w:rPr>
              <w:t xml:space="preserve">MK noteikumu Nr. 799 </w:t>
            </w:r>
            <w:r w:rsidRPr="00822D6C">
              <w:rPr>
                <w:rFonts w:ascii="Times New Roman" w:hAnsi="Times New Roman" w:cs="Times New Roman"/>
                <w:sz w:val="24"/>
                <w:szCs w:val="24"/>
              </w:rPr>
              <w:t>38.</w:t>
            </w:r>
            <w:r w:rsidRPr="00822D6C">
              <w:rPr>
                <w:rFonts w:ascii="Times New Roman" w:hAnsi="Times New Roman" w:cs="Times New Roman"/>
                <w:sz w:val="24"/>
                <w:szCs w:val="24"/>
                <w:vertAlign w:val="superscript"/>
              </w:rPr>
              <w:t>1</w:t>
            </w:r>
            <w:r w:rsidRPr="00822D6C">
              <w:rPr>
                <w:rFonts w:ascii="Times New Roman" w:hAnsi="Times New Roman" w:cs="Times New Roman"/>
                <w:sz w:val="24"/>
                <w:szCs w:val="24"/>
              </w:rPr>
              <w:t xml:space="preserve"> apakšpunkts nosaka, ka šo noteikumu 23.4. apakšpunktā minētie nosacījumi par licences par samazinātu maksu vai bezmaksas licences piešķiršanu Latvijas Goda ģimenes apliecības lietotājiem piemērojami pēc attiecīgo grozījumu izdarīšanas pašvaldību </w:t>
            </w:r>
            <w:r w:rsidRPr="00681A0A">
              <w:rPr>
                <w:rFonts w:ascii="Times New Roman" w:hAnsi="Times New Roman" w:cs="Times New Roman"/>
                <w:sz w:val="24"/>
                <w:szCs w:val="24"/>
              </w:rPr>
              <w:t>saistošajos noteikumos par licencēto makšķerēšanu, vēžošanu vai zemūdens medībām, bet ne vēlāk kā līdz 2023. gada 1. janvārim.</w:t>
            </w:r>
          </w:p>
          <w:p w14:paraId="22C0CF02" w14:textId="59D25046" w:rsidR="00681A0A" w:rsidRPr="00681A0A" w:rsidRDefault="00681A0A" w:rsidP="00822D6C">
            <w:pPr>
              <w:tabs>
                <w:tab w:val="left" w:pos="709"/>
              </w:tabs>
              <w:spacing w:after="0" w:line="240" w:lineRule="auto"/>
              <w:ind w:firstLine="284"/>
              <w:jc w:val="both"/>
              <w:rPr>
                <w:rFonts w:ascii="Times New Roman" w:hAnsi="Times New Roman" w:cs="Times New Roman"/>
                <w:sz w:val="24"/>
                <w:szCs w:val="24"/>
              </w:rPr>
            </w:pPr>
          </w:p>
          <w:p w14:paraId="3EC3EAE7" w14:textId="2B59AE83" w:rsidR="000137B5" w:rsidRPr="00822D6C" w:rsidRDefault="00681A0A" w:rsidP="00E97A4B">
            <w:pPr>
              <w:tabs>
                <w:tab w:val="left" w:pos="709"/>
              </w:tabs>
              <w:spacing w:after="0" w:line="240" w:lineRule="auto"/>
              <w:ind w:firstLine="284"/>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Tāpat </w:t>
            </w:r>
            <w:r w:rsidRPr="00681A0A">
              <w:rPr>
                <w:rFonts w:ascii="Times New Roman" w:hAnsi="Times New Roman" w:cs="Times New Roman"/>
                <w:sz w:val="24"/>
                <w:szCs w:val="24"/>
              </w:rPr>
              <w:t>www. epakalpojumi.lv portālā no 2022. gada 1. februāra nav pieejami e-Loms pakalpojumi.</w:t>
            </w:r>
            <w:r w:rsidR="00822D6C" w:rsidRPr="00681A0A">
              <w:rPr>
                <w:rFonts w:ascii="Times New Roman" w:hAnsi="Times New Roman" w:cs="Times New Roman"/>
                <w:sz w:val="24"/>
                <w:szCs w:val="24"/>
              </w:rPr>
              <w:t xml:space="preserve">     </w:t>
            </w:r>
            <w:r w:rsidR="00822D6C" w:rsidRPr="00822D6C">
              <w:rPr>
                <w:rFonts w:ascii="Times New Roman" w:hAnsi="Times New Roman" w:cs="Times New Roman"/>
                <w:iCs/>
                <w:sz w:val="24"/>
                <w:szCs w:val="24"/>
              </w:rPr>
              <w:t xml:space="preserve"> </w:t>
            </w:r>
            <w:r w:rsidR="00822D6C" w:rsidRPr="00822D6C">
              <w:rPr>
                <w:rFonts w:ascii="Times New Roman" w:hAnsi="Times New Roman" w:cs="Times New Roman"/>
                <w:sz w:val="24"/>
                <w:szCs w:val="24"/>
              </w:rPr>
              <w:t xml:space="preserve">    </w:t>
            </w:r>
          </w:p>
        </w:tc>
      </w:tr>
      <w:tr w:rsidR="009F69B1" w:rsidRPr="000137B5" w14:paraId="7F49F3A6"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074828EE" w14:textId="77777777"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3. Informācija par saistošo noteikumu ietekmi uz pašvaldības budžetu </w:t>
            </w:r>
          </w:p>
        </w:tc>
        <w:tc>
          <w:tcPr>
            <w:tcW w:w="2871" w:type="pct"/>
            <w:tcBorders>
              <w:top w:val="outset" w:sz="6" w:space="0" w:color="auto"/>
              <w:left w:val="outset" w:sz="6" w:space="0" w:color="auto"/>
              <w:bottom w:val="outset" w:sz="6" w:space="0" w:color="auto"/>
              <w:right w:val="outset" w:sz="6" w:space="0" w:color="auto"/>
            </w:tcBorders>
            <w:hideMark/>
          </w:tcPr>
          <w:p w14:paraId="7656E988" w14:textId="228B15E2"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9F69B1">
              <w:rPr>
                <w:rFonts w:ascii="Times New Roman" w:hAnsi="Times New Roman" w:cs="Times New Roman"/>
                <w:sz w:val="24"/>
                <w:szCs w:val="24"/>
              </w:rPr>
              <w:t>Nav ietekmes</w:t>
            </w:r>
          </w:p>
        </w:tc>
      </w:tr>
      <w:tr w:rsidR="009F69B1" w:rsidRPr="000137B5" w14:paraId="0481AD01"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53152136" w14:textId="77777777"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4. Informācija par saistošo noteikumu ietekmi uz sabiedrību un </w:t>
            </w:r>
            <w:r w:rsidRPr="000137B5">
              <w:rPr>
                <w:rFonts w:ascii="Times New Roman" w:eastAsia="Times New Roman" w:hAnsi="Times New Roman" w:cs="Times New Roman"/>
                <w:sz w:val="24"/>
                <w:szCs w:val="24"/>
                <w:lang w:eastAsia="lv-LV"/>
              </w:rPr>
              <w:lastRenderedPageBreak/>
              <w:t xml:space="preserve">uzņēmējdarbības vidi pašvaldības teritorijā </w:t>
            </w:r>
          </w:p>
        </w:tc>
        <w:tc>
          <w:tcPr>
            <w:tcW w:w="2871" w:type="pct"/>
            <w:tcBorders>
              <w:top w:val="outset" w:sz="6" w:space="0" w:color="auto"/>
              <w:left w:val="outset" w:sz="6" w:space="0" w:color="auto"/>
              <w:bottom w:val="outset" w:sz="6" w:space="0" w:color="auto"/>
              <w:right w:val="outset" w:sz="6" w:space="0" w:color="auto"/>
            </w:tcBorders>
            <w:hideMark/>
          </w:tcPr>
          <w:p w14:paraId="6CA802D6" w14:textId="61055E5F"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9F69B1">
              <w:rPr>
                <w:rFonts w:ascii="Times New Roman" w:hAnsi="Times New Roman" w:cs="Times New Roman"/>
                <w:sz w:val="24"/>
                <w:szCs w:val="24"/>
              </w:rPr>
              <w:lastRenderedPageBreak/>
              <w:t>Nav ietekmes</w:t>
            </w:r>
          </w:p>
        </w:tc>
      </w:tr>
      <w:tr w:rsidR="009F69B1" w:rsidRPr="000137B5" w14:paraId="4EF0B784"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7DD6AA25" w14:textId="77777777"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lastRenderedPageBreak/>
              <w:t xml:space="preserve">5. Informācija par administratīvajām procedūrām </w:t>
            </w:r>
          </w:p>
        </w:tc>
        <w:tc>
          <w:tcPr>
            <w:tcW w:w="2871" w:type="pct"/>
            <w:tcBorders>
              <w:top w:val="outset" w:sz="6" w:space="0" w:color="auto"/>
              <w:left w:val="outset" w:sz="6" w:space="0" w:color="auto"/>
              <w:bottom w:val="outset" w:sz="6" w:space="0" w:color="auto"/>
              <w:right w:val="outset" w:sz="6" w:space="0" w:color="auto"/>
            </w:tcBorders>
            <w:hideMark/>
          </w:tcPr>
          <w:p w14:paraId="2F4A42C8" w14:textId="40112C03"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9F69B1">
              <w:rPr>
                <w:rFonts w:ascii="Times New Roman" w:hAnsi="Times New Roman" w:cs="Times New Roman"/>
                <w:sz w:val="24"/>
                <w:szCs w:val="24"/>
              </w:rPr>
              <w:t>Nav ietekmes</w:t>
            </w:r>
          </w:p>
        </w:tc>
      </w:tr>
      <w:tr w:rsidR="000137B5" w:rsidRPr="000137B5" w14:paraId="65D9B94E"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03BD1A06" w14:textId="77777777" w:rsidR="000137B5" w:rsidRPr="000137B5" w:rsidRDefault="000137B5" w:rsidP="000137B5">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6. Informācija par konsultācijām ar privātpersonām </w:t>
            </w:r>
          </w:p>
        </w:tc>
        <w:tc>
          <w:tcPr>
            <w:tcW w:w="2871" w:type="pct"/>
            <w:tcBorders>
              <w:top w:val="outset" w:sz="6" w:space="0" w:color="auto"/>
              <w:left w:val="outset" w:sz="6" w:space="0" w:color="auto"/>
              <w:bottom w:val="outset" w:sz="6" w:space="0" w:color="auto"/>
              <w:right w:val="outset" w:sz="6" w:space="0" w:color="auto"/>
            </w:tcBorders>
            <w:hideMark/>
          </w:tcPr>
          <w:p w14:paraId="089C0E35" w14:textId="22A78DFF" w:rsidR="000137B5" w:rsidRPr="000137B5" w:rsidRDefault="00E97A4B" w:rsidP="000137B5">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N</w:t>
            </w:r>
            <w:r w:rsidRPr="00681A0A">
              <w:rPr>
                <w:rFonts w:ascii="Times New Roman" w:hAnsi="Times New Roman" w:cs="Times New Roman"/>
                <w:sz w:val="24"/>
                <w:szCs w:val="24"/>
              </w:rPr>
              <w:t xml:space="preserve">olikuma </w:t>
            </w:r>
            <w:r>
              <w:rPr>
                <w:rFonts w:ascii="Times New Roman" w:hAnsi="Times New Roman" w:cs="Times New Roman"/>
                <w:sz w:val="24"/>
                <w:szCs w:val="24"/>
              </w:rPr>
              <w:t xml:space="preserve">grozījumi saskaņoti ar </w:t>
            </w:r>
            <w:r w:rsidRPr="00822D6C">
              <w:rPr>
                <w:rFonts w:ascii="Times New Roman" w:hAnsi="Times New Roman" w:cs="Times New Roman"/>
                <w:kern w:val="2"/>
                <w:sz w:val="24"/>
                <w:szCs w:val="24"/>
              </w:rPr>
              <w:t>licencētās makšķerēšanas organizētāj</w:t>
            </w:r>
            <w:r>
              <w:rPr>
                <w:rFonts w:ascii="Times New Roman" w:hAnsi="Times New Roman" w:cs="Times New Roman"/>
                <w:kern w:val="2"/>
                <w:sz w:val="24"/>
                <w:szCs w:val="24"/>
              </w:rPr>
              <w:t>u</w:t>
            </w:r>
            <w:r w:rsidRPr="00822D6C">
              <w:rPr>
                <w:rFonts w:ascii="Times New Roman" w:hAnsi="Times New Roman" w:cs="Times New Roman"/>
                <w:kern w:val="2"/>
                <w:sz w:val="24"/>
                <w:szCs w:val="24"/>
              </w:rPr>
              <w:t xml:space="preserve"> Rāceņu ezerā biedrīb</w:t>
            </w:r>
            <w:r>
              <w:rPr>
                <w:rFonts w:ascii="Times New Roman" w:hAnsi="Times New Roman" w:cs="Times New Roman"/>
                <w:kern w:val="2"/>
                <w:sz w:val="24"/>
                <w:szCs w:val="24"/>
              </w:rPr>
              <w:t>u</w:t>
            </w:r>
            <w:r w:rsidRPr="00822D6C">
              <w:rPr>
                <w:rFonts w:ascii="Times New Roman" w:hAnsi="Times New Roman" w:cs="Times New Roman"/>
                <w:kern w:val="2"/>
                <w:sz w:val="24"/>
                <w:szCs w:val="24"/>
              </w:rPr>
              <w:t xml:space="preserve"> “Madonas Makšķernieku Kubs”</w:t>
            </w:r>
            <w:r>
              <w:rPr>
                <w:rFonts w:ascii="Times New Roman" w:hAnsi="Times New Roman" w:cs="Times New Roman"/>
                <w:kern w:val="2"/>
                <w:sz w:val="24"/>
                <w:szCs w:val="24"/>
              </w:rPr>
              <w:t>.</w:t>
            </w:r>
          </w:p>
        </w:tc>
      </w:tr>
    </w:tbl>
    <w:p w14:paraId="364C03BE" w14:textId="77777777" w:rsidR="00682689" w:rsidRDefault="00682689">
      <w:pPr>
        <w:rPr>
          <w:rFonts w:ascii="Times New Roman" w:hAnsi="Times New Roman" w:cs="Times New Roman"/>
          <w:color w:val="000000" w:themeColor="text1"/>
          <w:sz w:val="24"/>
          <w:szCs w:val="24"/>
        </w:rPr>
      </w:pPr>
    </w:p>
    <w:p w14:paraId="1D385E2D" w14:textId="2CB6D300" w:rsidR="00682689" w:rsidRDefault="00682689">
      <w:pPr>
        <w:rPr>
          <w:rFonts w:ascii="Times New Roman" w:hAnsi="Times New Roman" w:cs="Times New Roman"/>
          <w:color w:val="000000" w:themeColor="text1"/>
          <w:sz w:val="24"/>
          <w:szCs w:val="24"/>
        </w:rPr>
      </w:pPr>
    </w:p>
    <w:p w14:paraId="7CC96FD4" w14:textId="77777777" w:rsidR="0029682B" w:rsidRDefault="0029682B">
      <w:pPr>
        <w:rPr>
          <w:rFonts w:ascii="Times New Roman" w:hAnsi="Times New Roman" w:cs="Times New Roman"/>
          <w:color w:val="000000" w:themeColor="text1"/>
          <w:sz w:val="24"/>
          <w:szCs w:val="24"/>
        </w:rPr>
      </w:pPr>
      <w:bookmarkStart w:id="0" w:name="_GoBack"/>
      <w:bookmarkEnd w:id="0"/>
    </w:p>
    <w:p w14:paraId="1681A922" w14:textId="77777777" w:rsidR="00682689" w:rsidRPr="00682689" w:rsidRDefault="006826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Domes priekšsēdētājs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A.Lungevičs</w:t>
      </w:r>
      <w:proofErr w:type="spellEnd"/>
    </w:p>
    <w:sectPr w:rsidR="00682689" w:rsidRPr="00682689" w:rsidSect="00682689">
      <w:footerReference w:type="default" r:id="rId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47DC8" w14:textId="77777777" w:rsidR="002D2EE4" w:rsidRDefault="002D2EE4" w:rsidP="00682689">
      <w:pPr>
        <w:spacing w:after="0" w:line="240" w:lineRule="auto"/>
      </w:pPr>
      <w:r>
        <w:separator/>
      </w:r>
    </w:p>
  </w:endnote>
  <w:endnote w:type="continuationSeparator" w:id="0">
    <w:p w14:paraId="695A4C1E" w14:textId="77777777" w:rsidR="002D2EE4" w:rsidRDefault="002D2EE4" w:rsidP="0068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7455"/>
      <w:docPartObj>
        <w:docPartGallery w:val="Page Numbers (Bottom of Page)"/>
        <w:docPartUnique/>
      </w:docPartObj>
    </w:sdtPr>
    <w:sdtEndPr/>
    <w:sdtContent>
      <w:p w14:paraId="58314086" w14:textId="21EE2FB0" w:rsidR="00682689" w:rsidRDefault="00682689">
        <w:pPr>
          <w:pStyle w:val="Kjene"/>
          <w:jc w:val="center"/>
        </w:pPr>
        <w:r>
          <w:fldChar w:fldCharType="begin"/>
        </w:r>
        <w:r>
          <w:instrText>PAGE   \* MERGEFORMAT</w:instrText>
        </w:r>
        <w:r>
          <w:fldChar w:fldCharType="separate"/>
        </w:r>
        <w:r w:rsidR="0029682B">
          <w:rPr>
            <w:noProof/>
          </w:rPr>
          <w:t>2</w:t>
        </w:r>
        <w:r>
          <w:fldChar w:fldCharType="end"/>
        </w:r>
      </w:p>
    </w:sdtContent>
  </w:sdt>
  <w:p w14:paraId="748529CC" w14:textId="77777777" w:rsidR="00682689" w:rsidRDefault="0068268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C4CB9" w14:textId="77777777" w:rsidR="002D2EE4" w:rsidRDefault="002D2EE4" w:rsidP="00682689">
      <w:pPr>
        <w:spacing w:after="0" w:line="240" w:lineRule="auto"/>
      </w:pPr>
      <w:r>
        <w:separator/>
      </w:r>
    </w:p>
  </w:footnote>
  <w:footnote w:type="continuationSeparator" w:id="0">
    <w:p w14:paraId="397D9E3D" w14:textId="77777777" w:rsidR="002D2EE4" w:rsidRDefault="002D2EE4" w:rsidP="00682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A472309"/>
    <w:multiLevelType w:val="hybridMultilevel"/>
    <w:tmpl w:val="C4C682A8"/>
    <w:lvl w:ilvl="0" w:tplc="8CE80508">
      <w:start w:val="1"/>
      <w:numFmt w:val="decimal"/>
      <w:lvlText w:val="%1)"/>
      <w:lvlJc w:val="left"/>
      <w:pPr>
        <w:ind w:left="1140" w:hanging="360"/>
      </w:pPr>
      <w:rPr>
        <w:rFonts w:hint="default"/>
      </w:rPr>
    </w:lvl>
    <w:lvl w:ilvl="1" w:tplc="5D30929C" w:tentative="1">
      <w:start w:val="1"/>
      <w:numFmt w:val="lowerLetter"/>
      <w:lvlText w:val="%2."/>
      <w:lvlJc w:val="left"/>
      <w:pPr>
        <w:ind w:left="1860" w:hanging="360"/>
      </w:pPr>
    </w:lvl>
    <w:lvl w:ilvl="2" w:tplc="DA4AD47C" w:tentative="1">
      <w:start w:val="1"/>
      <w:numFmt w:val="lowerRoman"/>
      <w:lvlText w:val="%3."/>
      <w:lvlJc w:val="right"/>
      <w:pPr>
        <w:ind w:left="2580" w:hanging="180"/>
      </w:pPr>
    </w:lvl>
    <w:lvl w:ilvl="3" w:tplc="583A3E0C" w:tentative="1">
      <w:start w:val="1"/>
      <w:numFmt w:val="decimal"/>
      <w:lvlText w:val="%4."/>
      <w:lvlJc w:val="left"/>
      <w:pPr>
        <w:ind w:left="3300" w:hanging="360"/>
      </w:pPr>
    </w:lvl>
    <w:lvl w:ilvl="4" w:tplc="BB74DBE6" w:tentative="1">
      <w:start w:val="1"/>
      <w:numFmt w:val="lowerLetter"/>
      <w:lvlText w:val="%5."/>
      <w:lvlJc w:val="left"/>
      <w:pPr>
        <w:ind w:left="4020" w:hanging="360"/>
      </w:pPr>
    </w:lvl>
    <w:lvl w:ilvl="5" w:tplc="A70E56F0" w:tentative="1">
      <w:start w:val="1"/>
      <w:numFmt w:val="lowerRoman"/>
      <w:lvlText w:val="%6."/>
      <w:lvlJc w:val="right"/>
      <w:pPr>
        <w:ind w:left="4740" w:hanging="180"/>
      </w:pPr>
    </w:lvl>
    <w:lvl w:ilvl="6" w:tplc="C71282CA" w:tentative="1">
      <w:start w:val="1"/>
      <w:numFmt w:val="decimal"/>
      <w:lvlText w:val="%7."/>
      <w:lvlJc w:val="left"/>
      <w:pPr>
        <w:ind w:left="5460" w:hanging="360"/>
      </w:pPr>
    </w:lvl>
    <w:lvl w:ilvl="7" w:tplc="FF76DF6E" w:tentative="1">
      <w:start w:val="1"/>
      <w:numFmt w:val="lowerLetter"/>
      <w:lvlText w:val="%8."/>
      <w:lvlJc w:val="left"/>
      <w:pPr>
        <w:ind w:left="6180" w:hanging="360"/>
      </w:pPr>
    </w:lvl>
    <w:lvl w:ilvl="8" w:tplc="07349EFE" w:tentative="1">
      <w:start w:val="1"/>
      <w:numFmt w:val="lowerRoman"/>
      <w:lvlText w:val="%9."/>
      <w:lvlJc w:val="right"/>
      <w:pPr>
        <w:ind w:left="6900" w:hanging="180"/>
      </w:pPr>
    </w:lvl>
  </w:abstractNum>
  <w:abstractNum w:abstractNumId="1" w15:restartNumberingAfterBreak="1">
    <w:nsid w:val="572F6417"/>
    <w:multiLevelType w:val="hybridMultilevel"/>
    <w:tmpl w:val="65502E78"/>
    <w:lvl w:ilvl="0" w:tplc="EE54A786">
      <w:start w:val="1"/>
      <w:numFmt w:val="decimal"/>
      <w:lvlText w:val="%1."/>
      <w:lvlJc w:val="left"/>
      <w:pPr>
        <w:ind w:left="1080" w:hanging="360"/>
      </w:pPr>
      <w:rPr>
        <w:rFonts w:hint="default"/>
      </w:rPr>
    </w:lvl>
    <w:lvl w:ilvl="1" w:tplc="598A927E" w:tentative="1">
      <w:start w:val="1"/>
      <w:numFmt w:val="lowerLetter"/>
      <w:lvlText w:val="%2."/>
      <w:lvlJc w:val="left"/>
      <w:pPr>
        <w:ind w:left="1800" w:hanging="360"/>
      </w:pPr>
    </w:lvl>
    <w:lvl w:ilvl="2" w:tplc="517ECB76" w:tentative="1">
      <w:start w:val="1"/>
      <w:numFmt w:val="lowerRoman"/>
      <w:lvlText w:val="%3."/>
      <w:lvlJc w:val="right"/>
      <w:pPr>
        <w:ind w:left="2520" w:hanging="180"/>
      </w:pPr>
    </w:lvl>
    <w:lvl w:ilvl="3" w:tplc="F71689D6" w:tentative="1">
      <w:start w:val="1"/>
      <w:numFmt w:val="decimal"/>
      <w:lvlText w:val="%4."/>
      <w:lvlJc w:val="left"/>
      <w:pPr>
        <w:ind w:left="3240" w:hanging="360"/>
      </w:pPr>
    </w:lvl>
    <w:lvl w:ilvl="4" w:tplc="48160664" w:tentative="1">
      <w:start w:val="1"/>
      <w:numFmt w:val="lowerLetter"/>
      <w:lvlText w:val="%5."/>
      <w:lvlJc w:val="left"/>
      <w:pPr>
        <w:ind w:left="3960" w:hanging="360"/>
      </w:pPr>
    </w:lvl>
    <w:lvl w:ilvl="5" w:tplc="9EE09ABE" w:tentative="1">
      <w:start w:val="1"/>
      <w:numFmt w:val="lowerRoman"/>
      <w:lvlText w:val="%6."/>
      <w:lvlJc w:val="right"/>
      <w:pPr>
        <w:ind w:left="4680" w:hanging="180"/>
      </w:pPr>
    </w:lvl>
    <w:lvl w:ilvl="6" w:tplc="1610A776" w:tentative="1">
      <w:start w:val="1"/>
      <w:numFmt w:val="decimal"/>
      <w:lvlText w:val="%7."/>
      <w:lvlJc w:val="left"/>
      <w:pPr>
        <w:ind w:left="5400" w:hanging="360"/>
      </w:pPr>
    </w:lvl>
    <w:lvl w:ilvl="7" w:tplc="EEB8A6EE" w:tentative="1">
      <w:start w:val="1"/>
      <w:numFmt w:val="lowerLetter"/>
      <w:lvlText w:val="%8."/>
      <w:lvlJc w:val="left"/>
      <w:pPr>
        <w:ind w:left="6120" w:hanging="360"/>
      </w:pPr>
    </w:lvl>
    <w:lvl w:ilvl="8" w:tplc="6A34BE5A"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89"/>
    <w:rsid w:val="000137B5"/>
    <w:rsid w:val="00035F27"/>
    <w:rsid w:val="00073E5E"/>
    <w:rsid w:val="000F2564"/>
    <w:rsid w:val="001242BF"/>
    <w:rsid w:val="001B1E3A"/>
    <w:rsid w:val="0023474E"/>
    <w:rsid w:val="0025685C"/>
    <w:rsid w:val="0029682B"/>
    <w:rsid w:val="002D2EE4"/>
    <w:rsid w:val="002F6600"/>
    <w:rsid w:val="003D1D1F"/>
    <w:rsid w:val="00472B25"/>
    <w:rsid w:val="004D3822"/>
    <w:rsid w:val="004E26C7"/>
    <w:rsid w:val="00572B3C"/>
    <w:rsid w:val="00681A0A"/>
    <w:rsid w:val="00682689"/>
    <w:rsid w:val="006C3EF9"/>
    <w:rsid w:val="007D6FB2"/>
    <w:rsid w:val="00822D6C"/>
    <w:rsid w:val="00963C63"/>
    <w:rsid w:val="009A3AB2"/>
    <w:rsid w:val="009A6FD2"/>
    <w:rsid w:val="009F69B1"/>
    <w:rsid w:val="00A4639E"/>
    <w:rsid w:val="00D80854"/>
    <w:rsid w:val="00E272B4"/>
    <w:rsid w:val="00E97A4B"/>
    <w:rsid w:val="00EA12E8"/>
    <w:rsid w:val="00ED61AD"/>
    <w:rsid w:val="00F1190B"/>
    <w:rsid w:val="00F316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35ED"/>
  <w15:chartTrackingRefBased/>
  <w15:docId w15:val="{413DE84B-D0DC-4A55-9748-5E653C5F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2689"/>
  </w:style>
  <w:style w:type="paragraph" w:styleId="Virsraksts4">
    <w:name w:val="heading 4"/>
    <w:basedOn w:val="Parasts"/>
    <w:link w:val="Virsraksts4Rakstz"/>
    <w:uiPriority w:val="9"/>
    <w:qFormat/>
    <w:rsid w:val="000137B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82689"/>
    <w:pPr>
      <w:ind w:left="720"/>
      <w:contextualSpacing/>
    </w:pPr>
  </w:style>
  <w:style w:type="paragraph" w:styleId="Galvene">
    <w:name w:val="header"/>
    <w:basedOn w:val="Parasts"/>
    <w:link w:val="GalveneRakstz"/>
    <w:uiPriority w:val="99"/>
    <w:unhideWhenUsed/>
    <w:rsid w:val="0068268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82689"/>
  </w:style>
  <w:style w:type="paragraph" w:styleId="Kjene">
    <w:name w:val="footer"/>
    <w:basedOn w:val="Parasts"/>
    <w:link w:val="KjeneRakstz"/>
    <w:uiPriority w:val="99"/>
    <w:unhideWhenUsed/>
    <w:rsid w:val="0068268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82689"/>
  </w:style>
  <w:style w:type="character" w:customStyle="1" w:styleId="Virsraksts4Rakstz">
    <w:name w:val="Virsraksts 4 Rakstz."/>
    <w:basedOn w:val="Noklusjumarindkopasfonts"/>
    <w:link w:val="Virsraksts4"/>
    <w:uiPriority w:val="9"/>
    <w:rsid w:val="000137B5"/>
    <w:rPr>
      <w:rFonts w:ascii="Times New Roman" w:eastAsia="Times New Roman" w:hAnsi="Times New Roman" w:cs="Times New Roman"/>
      <w:b/>
      <w:bCs/>
      <w:sz w:val="24"/>
      <w:szCs w:val="24"/>
      <w:lang w:eastAsia="lv-LV"/>
    </w:rPr>
  </w:style>
  <w:style w:type="paragraph" w:styleId="Paraststmeklis">
    <w:name w:val="Normal (Web)"/>
    <w:basedOn w:val="Parasts"/>
    <w:uiPriority w:val="99"/>
    <w:semiHidden/>
    <w:unhideWhenUsed/>
    <w:rsid w:val="000137B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168850">
      <w:bodyDiv w:val="1"/>
      <w:marLeft w:val="0"/>
      <w:marRight w:val="0"/>
      <w:marTop w:val="0"/>
      <w:marBottom w:val="0"/>
      <w:divBdr>
        <w:top w:val="none" w:sz="0" w:space="0" w:color="auto"/>
        <w:left w:val="none" w:sz="0" w:space="0" w:color="auto"/>
        <w:bottom w:val="none" w:sz="0" w:space="0" w:color="auto"/>
        <w:right w:val="none" w:sz="0" w:space="0" w:color="auto"/>
      </w:divBdr>
    </w:div>
    <w:div w:id="15055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1644</Words>
  <Characters>938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3</cp:revision>
  <dcterms:created xsi:type="dcterms:W3CDTF">2022-09-30T11:40:00Z</dcterms:created>
  <dcterms:modified xsi:type="dcterms:W3CDTF">2022-10-04T12:31:00Z</dcterms:modified>
</cp:coreProperties>
</file>